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CB72" w14:textId="3EEBDA29" w:rsidR="00676FA9" w:rsidRDefault="00F65D5D">
      <w:r w:rsidRPr="000811E3">
        <w:rPr>
          <w:b/>
        </w:rPr>
        <w:t>DSU Faculty Senate</w:t>
      </w:r>
      <w:r w:rsidRPr="000811E3">
        <w:rPr>
          <w:b/>
        </w:rPr>
        <w:tab/>
      </w:r>
      <w:r w:rsidR="00C2484E">
        <w:tab/>
      </w:r>
      <w:r w:rsidR="00C660B6">
        <w:t>September 7</w:t>
      </w:r>
      <w:r w:rsidR="004F5FDB">
        <w:t xml:space="preserve">, 2017 </w:t>
      </w:r>
      <w:r w:rsidR="004F5FDB">
        <w:tab/>
        <w:t>2:30 to 3:30</w:t>
      </w:r>
    </w:p>
    <w:p w14:paraId="64D4699C" w14:textId="57879B78" w:rsidR="00522813" w:rsidRDefault="00F65D5D">
      <w:r>
        <w:t xml:space="preserve">Attendance: Jim Haendiges, </w:t>
      </w:r>
      <w:r w:rsidR="00C2484E">
        <w:t xml:space="preserve">Nancy Hauck, </w:t>
      </w:r>
      <w:r>
        <w:t>Samuel</w:t>
      </w:r>
      <w:r w:rsidR="00A26BBB">
        <w:t xml:space="preserve"> Tobler, Michelle McDermott,</w:t>
      </w:r>
      <w:r>
        <w:t xml:space="preserve"> Julie Chew</w:t>
      </w:r>
      <w:r w:rsidR="00BD644E">
        <w:t xml:space="preserve">, </w:t>
      </w:r>
      <w:r w:rsidR="004F5FDB">
        <w:t xml:space="preserve">Alex Chamberlain, Rhonda Rhodes, Kristeen Davies, Angie Child, </w:t>
      </w:r>
      <w:r w:rsidR="005209F7">
        <w:t>Jason Wilde</w:t>
      </w:r>
      <w:r w:rsidR="00C660B6">
        <w:t xml:space="preserve">, Erin Lesnansky, </w:t>
      </w:r>
      <w:r w:rsidR="004F5FDB">
        <w:t xml:space="preserve">Caleb Ames, Judy Scott, Kim Jensen, John Rasmussen, Joe Lovell, Mike Cartmill, Randy Jasmine, Martina Gaspari, Wendy Schatzberg, Vinodh Chellamuthu, Jay </w:t>
      </w:r>
      <w:proofErr w:type="spellStart"/>
      <w:r w:rsidR="004F5FDB">
        <w:t>Sneldon</w:t>
      </w:r>
      <w:proofErr w:type="spellEnd"/>
      <w:r w:rsidR="00522813">
        <w:t xml:space="preserve"> </w:t>
      </w:r>
    </w:p>
    <w:p w14:paraId="12F1BAEB" w14:textId="43E48473" w:rsidR="00F65D5D" w:rsidRDefault="00522813">
      <w:r>
        <w:t>Absent: Shandon Gubler (excused), Steven Day, Nicole LaVoie (excused), Mark LaVoie (excused), Frank Klackle (excused)</w:t>
      </w:r>
    </w:p>
    <w:tbl>
      <w:tblPr>
        <w:tblStyle w:val="TableGrid"/>
        <w:tblW w:w="0" w:type="auto"/>
        <w:tblLook w:val="04A0" w:firstRow="1" w:lastRow="0" w:firstColumn="1" w:lastColumn="0" w:noHBand="0" w:noVBand="1"/>
      </w:tblPr>
      <w:tblGrid>
        <w:gridCol w:w="1644"/>
        <w:gridCol w:w="4500"/>
        <w:gridCol w:w="4014"/>
        <w:gridCol w:w="3294"/>
      </w:tblGrid>
      <w:tr w:rsidR="00F65D5D" w14:paraId="1FC22E5F" w14:textId="77777777" w:rsidTr="00281DC7">
        <w:tc>
          <w:tcPr>
            <w:tcW w:w="1644" w:type="dxa"/>
          </w:tcPr>
          <w:p w14:paraId="5E9C8F6D" w14:textId="77777777" w:rsidR="00F65D5D" w:rsidRPr="000811E3" w:rsidRDefault="00F65D5D">
            <w:pPr>
              <w:rPr>
                <w:b/>
              </w:rPr>
            </w:pPr>
            <w:r w:rsidRPr="000811E3">
              <w:rPr>
                <w:b/>
              </w:rPr>
              <w:t>Agenda Item</w:t>
            </w:r>
          </w:p>
        </w:tc>
        <w:tc>
          <w:tcPr>
            <w:tcW w:w="4500" w:type="dxa"/>
          </w:tcPr>
          <w:p w14:paraId="3737426F" w14:textId="77777777" w:rsidR="00F65D5D" w:rsidRPr="000811E3" w:rsidRDefault="00F65D5D">
            <w:pPr>
              <w:rPr>
                <w:b/>
              </w:rPr>
            </w:pPr>
            <w:r w:rsidRPr="000811E3">
              <w:rPr>
                <w:b/>
              </w:rPr>
              <w:t>Discussion</w:t>
            </w:r>
          </w:p>
        </w:tc>
        <w:tc>
          <w:tcPr>
            <w:tcW w:w="4014" w:type="dxa"/>
          </w:tcPr>
          <w:p w14:paraId="5DFC5D23" w14:textId="77777777" w:rsidR="00F65D5D" w:rsidRPr="000811E3" w:rsidRDefault="00F65D5D">
            <w:pPr>
              <w:rPr>
                <w:b/>
              </w:rPr>
            </w:pPr>
            <w:r w:rsidRPr="000811E3">
              <w:rPr>
                <w:b/>
              </w:rPr>
              <w:t>Action</w:t>
            </w:r>
          </w:p>
        </w:tc>
        <w:tc>
          <w:tcPr>
            <w:tcW w:w="3294" w:type="dxa"/>
          </w:tcPr>
          <w:p w14:paraId="358DE620" w14:textId="77777777" w:rsidR="00F65D5D" w:rsidRPr="000811E3" w:rsidRDefault="00F65D5D">
            <w:pPr>
              <w:rPr>
                <w:b/>
              </w:rPr>
            </w:pPr>
            <w:r w:rsidRPr="000811E3">
              <w:rPr>
                <w:b/>
              </w:rPr>
              <w:t>Responsible Person</w:t>
            </w:r>
          </w:p>
        </w:tc>
      </w:tr>
      <w:tr w:rsidR="00F65D5D" w14:paraId="661159A9" w14:textId="77777777" w:rsidTr="00281DC7">
        <w:tc>
          <w:tcPr>
            <w:tcW w:w="1644" w:type="dxa"/>
          </w:tcPr>
          <w:p w14:paraId="7779B6B2" w14:textId="5039FCC6" w:rsidR="00F65D5D" w:rsidRPr="005E2FAA" w:rsidRDefault="00C660B6">
            <w:pPr>
              <w:rPr>
                <w:b/>
              </w:rPr>
            </w:pPr>
            <w:r>
              <w:rPr>
                <w:b/>
              </w:rPr>
              <w:t>Minutes</w:t>
            </w:r>
          </w:p>
        </w:tc>
        <w:tc>
          <w:tcPr>
            <w:tcW w:w="4500" w:type="dxa"/>
          </w:tcPr>
          <w:p w14:paraId="3E63DE78" w14:textId="1F493650" w:rsidR="00D87EDD" w:rsidRDefault="00C660B6" w:rsidP="00DE39BA">
            <w:r>
              <w:t xml:space="preserve">Wendy moved for the minutes of August 27, 2017 to be approved.  Nancy seconded the motion.  Motion carried. </w:t>
            </w:r>
          </w:p>
        </w:tc>
        <w:tc>
          <w:tcPr>
            <w:tcW w:w="4014" w:type="dxa"/>
          </w:tcPr>
          <w:p w14:paraId="201CD5B7" w14:textId="56B55BB9" w:rsidR="00536C14" w:rsidRDefault="00536C14" w:rsidP="004F5FDB"/>
        </w:tc>
        <w:tc>
          <w:tcPr>
            <w:tcW w:w="3294" w:type="dxa"/>
          </w:tcPr>
          <w:p w14:paraId="21A22FD2" w14:textId="77777777" w:rsidR="00536C14" w:rsidRDefault="00536C14" w:rsidP="00C660B6"/>
        </w:tc>
      </w:tr>
      <w:tr w:rsidR="00DE39BA" w14:paraId="5B2F668B" w14:textId="77777777" w:rsidTr="00281DC7">
        <w:tc>
          <w:tcPr>
            <w:tcW w:w="1644" w:type="dxa"/>
          </w:tcPr>
          <w:p w14:paraId="643FD6D7" w14:textId="627FB320" w:rsidR="00DE39BA" w:rsidRPr="005E2FAA" w:rsidRDefault="00804C2C" w:rsidP="00DE39BA">
            <w:pPr>
              <w:rPr>
                <w:b/>
              </w:rPr>
            </w:pPr>
            <w:r>
              <w:rPr>
                <w:b/>
              </w:rPr>
              <w:t>Responsibilities</w:t>
            </w:r>
          </w:p>
        </w:tc>
        <w:tc>
          <w:tcPr>
            <w:tcW w:w="4500" w:type="dxa"/>
          </w:tcPr>
          <w:p w14:paraId="0021E66D" w14:textId="23CE9EB7" w:rsidR="004F5FDB" w:rsidRDefault="00804C2C" w:rsidP="00DE39BA">
            <w:r>
              <w:t xml:space="preserve">Michelle welcomed the senators and expressed appreciation for the service to the Faculty Senate and to the University. Michelle and Jim discussed the roles of the Faculty Senate Executive Council and the Senators. </w:t>
            </w:r>
          </w:p>
        </w:tc>
        <w:tc>
          <w:tcPr>
            <w:tcW w:w="4014" w:type="dxa"/>
          </w:tcPr>
          <w:p w14:paraId="2F91A1CA" w14:textId="48ABA760" w:rsidR="00DE39BA" w:rsidRDefault="00804C2C" w:rsidP="00536C14">
            <w:r>
              <w:t xml:space="preserve">Senators please review the email sent by Jim about roles and responsibilities. </w:t>
            </w:r>
          </w:p>
        </w:tc>
        <w:tc>
          <w:tcPr>
            <w:tcW w:w="3294" w:type="dxa"/>
          </w:tcPr>
          <w:p w14:paraId="08642722" w14:textId="77777777" w:rsidR="00DE39BA" w:rsidRDefault="00804C2C" w:rsidP="00DE39BA">
            <w:r>
              <w:t xml:space="preserve">Senators to bring feedback </w:t>
            </w:r>
            <w:r w:rsidR="00A647CB">
              <w:t xml:space="preserve">from constituents </w:t>
            </w:r>
            <w:r>
              <w:t xml:space="preserve">to the next discussion meeting. </w:t>
            </w:r>
          </w:p>
          <w:p w14:paraId="00F89316" w14:textId="3712FF17" w:rsidR="005209F7" w:rsidRPr="005209F7" w:rsidRDefault="005209F7" w:rsidP="00DE39BA">
            <w:pPr>
              <w:rPr>
                <w:i/>
              </w:rPr>
            </w:pPr>
            <w:bookmarkStart w:id="0" w:name="_GoBack"/>
            <w:r w:rsidRPr="005209F7">
              <w:rPr>
                <w:i/>
              </w:rPr>
              <w:t xml:space="preserve">Nancy will develop the roles and responsibilities for the Past President. </w:t>
            </w:r>
            <w:bookmarkEnd w:id="0"/>
          </w:p>
        </w:tc>
      </w:tr>
      <w:tr w:rsidR="00F65D5D" w14:paraId="599BD0C0" w14:textId="77777777" w:rsidTr="00281DC7">
        <w:tc>
          <w:tcPr>
            <w:tcW w:w="1644" w:type="dxa"/>
          </w:tcPr>
          <w:p w14:paraId="42A9A872" w14:textId="37908127" w:rsidR="00F65D5D" w:rsidRPr="00C52269" w:rsidRDefault="00A647CB">
            <w:pPr>
              <w:rPr>
                <w:b/>
              </w:rPr>
            </w:pPr>
            <w:r>
              <w:rPr>
                <w:b/>
              </w:rPr>
              <w:t>CTL Membership</w:t>
            </w:r>
          </w:p>
        </w:tc>
        <w:tc>
          <w:tcPr>
            <w:tcW w:w="4500" w:type="dxa"/>
          </w:tcPr>
          <w:p w14:paraId="09E4F71F" w14:textId="0145D571" w:rsidR="00BA6FD6" w:rsidRDefault="00A647CB" w:rsidP="00804C2C">
            <w:r>
              <w:t xml:space="preserve">The Center for Teaching and Learning would like to have a seat on the Faculty Senate.  There was meaningful discussion and several suggestions were made.  One idea is moving forward.  </w:t>
            </w:r>
          </w:p>
        </w:tc>
        <w:tc>
          <w:tcPr>
            <w:tcW w:w="4014" w:type="dxa"/>
          </w:tcPr>
          <w:p w14:paraId="7E731946" w14:textId="1BCCF4BA" w:rsidR="00536C14" w:rsidRDefault="00A647CB">
            <w:r>
              <w:t xml:space="preserve">Proposal: Professional people in non-faculty roles will be represented by the department which their degree is in.  For example, CTL would be represented by the College of Education. </w:t>
            </w:r>
          </w:p>
        </w:tc>
        <w:tc>
          <w:tcPr>
            <w:tcW w:w="3294" w:type="dxa"/>
          </w:tcPr>
          <w:p w14:paraId="209D9CF9" w14:textId="4A98C321" w:rsidR="00BA6FD6" w:rsidRDefault="00A647CB">
            <w:r>
              <w:t xml:space="preserve">Senators to seek feedback from constituents on non-faculty being represented on faculty senate when they have a teaching role but are not hired as faculty. </w:t>
            </w:r>
          </w:p>
        </w:tc>
      </w:tr>
      <w:tr w:rsidR="00F65D5D" w14:paraId="6A523954" w14:textId="77777777" w:rsidTr="00281DC7">
        <w:tc>
          <w:tcPr>
            <w:tcW w:w="1644" w:type="dxa"/>
          </w:tcPr>
          <w:p w14:paraId="49A43CDA" w14:textId="2B8F2AC7" w:rsidR="00F65D5D" w:rsidRPr="00C52269" w:rsidRDefault="00A647CB">
            <w:pPr>
              <w:rPr>
                <w:b/>
              </w:rPr>
            </w:pPr>
            <w:r>
              <w:rPr>
                <w:b/>
              </w:rPr>
              <w:t>Post Probationary Review</w:t>
            </w:r>
            <w:r w:rsidR="00281DC7">
              <w:rPr>
                <w:b/>
              </w:rPr>
              <w:t xml:space="preserve"> (PPR)</w:t>
            </w:r>
          </w:p>
        </w:tc>
        <w:tc>
          <w:tcPr>
            <w:tcW w:w="4500" w:type="dxa"/>
          </w:tcPr>
          <w:p w14:paraId="20C89571" w14:textId="2DD2BEA3" w:rsidR="006F402C" w:rsidRDefault="00A647CB" w:rsidP="00A647CB">
            <w:r>
              <w:t>Bill Christensen shared a proposal to modify the language i</w:t>
            </w:r>
            <w:r w:rsidR="00281DC7">
              <w:t>n the P</w:t>
            </w:r>
            <w:r>
              <w:t>olicy</w:t>
            </w:r>
            <w:r w:rsidR="00281DC7">
              <w:t xml:space="preserve"> 641 which includes PPR</w:t>
            </w:r>
            <w:r>
              <w:t xml:space="preserve">.  He stated the burden of proof should be on proving tenured faculty are </w:t>
            </w:r>
            <w:r w:rsidR="00522813">
              <w:t>not proving to be competent faculty members versus</w:t>
            </w:r>
            <w:r>
              <w:t xml:space="preserve"> having to continue to prove their excellence. One-third of universities have post-tenure review policies. Updates to Policy 641 were approved in January 2017, but the PPR was not addressed at that time.  There was also discussion on what constitutes service as in service to the college/university versus community service.  </w:t>
            </w:r>
          </w:p>
        </w:tc>
        <w:tc>
          <w:tcPr>
            <w:tcW w:w="4014" w:type="dxa"/>
          </w:tcPr>
          <w:p w14:paraId="316292D5" w14:textId="77777777" w:rsidR="00B20363" w:rsidRDefault="00A647CB">
            <w:r>
              <w:t xml:space="preserve">Share suggestions and review Policy 641 with constituents. </w:t>
            </w:r>
          </w:p>
          <w:p w14:paraId="2DA7CF12" w14:textId="77777777" w:rsidR="00A647CB" w:rsidRDefault="00A647CB"/>
          <w:p w14:paraId="4A19D249" w14:textId="2302BECC" w:rsidR="00A647CB" w:rsidRDefault="00281DC7">
            <w:r>
              <w:t xml:space="preserve">Proposal: </w:t>
            </w:r>
            <w:r w:rsidR="00A647CB">
              <w:t xml:space="preserve">Role statements should reflect each faculty member’s choice in service.  When approved by chair and dean should meet requirements for service. </w:t>
            </w:r>
          </w:p>
        </w:tc>
        <w:tc>
          <w:tcPr>
            <w:tcW w:w="3294" w:type="dxa"/>
          </w:tcPr>
          <w:p w14:paraId="5BA52A3C" w14:textId="1D85F0BF" w:rsidR="00F65D5D" w:rsidRDefault="00A647CB" w:rsidP="00E642B5">
            <w:r>
              <w:t>Senators to seek</w:t>
            </w:r>
            <w:r w:rsidR="00373E15">
              <w:t xml:space="preserve"> review policy, proposed changes, and seek</w:t>
            </w:r>
            <w:r>
              <w:t xml:space="preserve"> feedback from constituents.  Will be voting at next approval meeting. </w:t>
            </w:r>
          </w:p>
        </w:tc>
      </w:tr>
      <w:tr w:rsidR="007E1BDE" w14:paraId="13C758CE" w14:textId="77777777" w:rsidTr="00281DC7">
        <w:tc>
          <w:tcPr>
            <w:tcW w:w="1644" w:type="dxa"/>
          </w:tcPr>
          <w:p w14:paraId="19B7CED6" w14:textId="3B5E4BCF" w:rsidR="007E1BDE" w:rsidRPr="00C52269" w:rsidRDefault="00281DC7">
            <w:pPr>
              <w:rPr>
                <w:b/>
              </w:rPr>
            </w:pPr>
            <w:r>
              <w:rPr>
                <w:b/>
              </w:rPr>
              <w:t>Short Term Disability (STD)</w:t>
            </w:r>
          </w:p>
        </w:tc>
        <w:tc>
          <w:tcPr>
            <w:tcW w:w="4500" w:type="dxa"/>
          </w:tcPr>
          <w:p w14:paraId="3B86A8EE" w14:textId="14FBB535" w:rsidR="006F402C" w:rsidRDefault="00281DC7" w:rsidP="00304625">
            <w:r>
              <w:t xml:space="preserve">Martina Gaspari drew attention to the lack of consistency for faculty members who have a health care issue or need for short term disability.  Long term disability is a covered </w:t>
            </w:r>
            <w:r>
              <w:lastRenderedPageBreak/>
              <w:t xml:space="preserve">benefit to faculty members. However, there is no standardized way to administer STD among the different Colleges or across the University. FMLA is available as unpaid leave.  Most faculty members cannot afford to be off for extended periods of time without pay.  A drawback to STD coverage is that 30% of faculty would have to enroll to have this as an option.  Currently, SUU and DSU are the only Utah higher education institutions who do not offer STD coverage. </w:t>
            </w:r>
          </w:p>
        </w:tc>
        <w:tc>
          <w:tcPr>
            <w:tcW w:w="4014" w:type="dxa"/>
          </w:tcPr>
          <w:p w14:paraId="029AC8BC" w14:textId="77777777" w:rsidR="007E1BDE" w:rsidRDefault="00281DC7" w:rsidP="00304625">
            <w:r>
              <w:lastRenderedPageBreak/>
              <w:t xml:space="preserve">HR will come to discuss options in STD at the October discussion meeting of the Faculty Senate. </w:t>
            </w:r>
          </w:p>
          <w:p w14:paraId="0E3B235D" w14:textId="77777777" w:rsidR="00281DC7" w:rsidRDefault="00281DC7" w:rsidP="00304625">
            <w:r>
              <w:lastRenderedPageBreak/>
              <w:t xml:space="preserve">Proposal: Formalize the existing negotiation process for STD and/or offer STD coverage to Faculty. </w:t>
            </w:r>
          </w:p>
          <w:p w14:paraId="0DC85791" w14:textId="77777777" w:rsidR="00373E15" w:rsidRDefault="00373E15" w:rsidP="00304625"/>
          <w:p w14:paraId="380B8D5A" w14:textId="70495066" w:rsidR="00373E15" w:rsidRDefault="00373E15" w:rsidP="00304625">
            <w:r>
              <w:t xml:space="preserve">Review Policy 346 Staff Leave and Absences, Policy 633 Faculty Rights and Responsibilities, and Policy 533 Student </w:t>
            </w:r>
            <w:proofErr w:type="spellStart"/>
            <w:r>
              <w:t>Accomodations</w:t>
            </w:r>
            <w:proofErr w:type="spellEnd"/>
            <w:r>
              <w:t xml:space="preserve">. </w:t>
            </w:r>
          </w:p>
        </w:tc>
        <w:tc>
          <w:tcPr>
            <w:tcW w:w="3294" w:type="dxa"/>
          </w:tcPr>
          <w:p w14:paraId="2E3A75D6" w14:textId="479E433A" w:rsidR="00CC1D96" w:rsidRDefault="00281DC7">
            <w:r>
              <w:lastRenderedPageBreak/>
              <w:t>Senators to seek</w:t>
            </w:r>
            <w:r w:rsidR="00373E15">
              <w:t xml:space="preserve"> review policies and seek</w:t>
            </w:r>
            <w:r>
              <w:t xml:space="preserve"> feedback from constituents.  Will discuss in October with an intent to have a </w:t>
            </w:r>
            <w:r>
              <w:lastRenderedPageBreak/>
              <w:t xml:space="preserve">motion for a vote in October at the decision meeting. </w:t>
            </w:r>
          </w:p>
        </w:tc>
      </w:tr>
      <w:tr w:rsidR="00F65D5D" w14:paraId="45EAE464" w14:textId="77777777" w:rsidTr="00281DC7">
        <w:tc>
          <w:tcPr>
            <w:tcW w:w="1644" w:type="dxa"/>
          </w:tcPr>
          <w:p w14:paraId="6F6E3D2E" w14:textId="5DFCAD34" w:rsidR="00F65D5D" w:rsidRPr="00C52269" w:rsidRDefault="00281DC7" w:rsidP="00F65D5D">
            <w:pPr>
              <w:rPr>
                <w:b/>
              </w:rPr>
            </w:pPr>
            <w:r>
              <w:rPr>
                <w:b/>
              </w:rPr>
              <w:lastRenderedPageBreak/>
              <w:t>Student Evaluations</w:t>
            </w:r>
          </w:p>
        </w:tc>
        <w:tc>
          <w:tcPr>
            <w:tcW w:w="4500" w:type="dxa"/>
          </w:tcPr>
          <w:p w14:paraId="4640998E" w14:textId="418D8DE0" w:rsidR="006F402C" w:rsidRDefault="00281DC7" w:rsidP="00304625">
            <w:r>
              <w:t xml:space="preserve">Tabled to the next discussion meeting due to shortage of time. </w:t>
            </w:r>
          </w:p>
        </w:tc>
        <w:tc>
          <w:tcPr>
            <w:tcW w:w="4014" w:type="dxa"/>
          </w:tcPr>
          <w:p w14:paraId="374FAEEF" w14:textId="749EE16E" w:rsidR="00244C66" w:rsidRPr="00373E15" w:rsidRDefault="00373E15" w:rsidP="004F5FDB">
            <w:r>
              <w:t>Review Policy 642 paragraph 6.1.1.1.1</w:t>
            </w:r>
          </w:p>
        </w:tc>
        <w:tc>
          <w:tcPr>
            <w:tcW w:w="3294" w:type="dxa"/>
          </w:tcPr>
          <w:p w14:paraId="06F6D235" w14:textId="055C855C" w:rsidR="00F65D5D" w:rsidRDefault="00281DC7">
            <w:r>
              <w:t xml:space="preserve">Senators to discuss with faculty ideas for increasing the completion rate of end-of-semester faculty evaluations.  Bring ideas and feedback to the October discussion meeting. </w:t>
            </w:r>
          </w:p>
        </w:tc>
      </w:tr>
      <w:tr w:rsidR="00281DC7" w14:paraId="0718D3C6" w14:textId="77777777" w:rsidTr="00D85205">
        <w:tc>
          <w:tcPr>
            <w:tcW w:w="1644" w:type="dxa"/>
          </w:tcPr>
          <w:p w14:paraId="385DB560" w14:textId="39578ADE" w:rsidR="00281DC7" w:rsidRPr="00C52269" w:rsidRDefault="00281DC7">
            <w:pPr>
              <w:rPr>
                <w:b/>
              </w:rPr>
            </w:pPr>
            <w:r>
              <w:rPr>
                <w:b/>
              </w:rPr>
              <w:t>Upcoming Faculty Senate Events</w:t>
            </w:r>
          </w:p>
        </w:tc>
        <w:tc>
          <w:tcPr>
            <w:tcW w:w="8514" w:type="dxa"/>
            <w:gridSpan w:val="2"/>
          </w:tcPr>
          <w:p w14:paraId="4089B92E" w14:textId="5AED82AA" w:rsidR="00281DC7" w:rsidRDefault="00281DC7">
            <w:r>
              <w:t>September 21, 2017 2:30 to 3:30,  Senate Approval Meeting HCC 325</w:t>
            </w:r>
          </w:p>
          <w:p w14:paraId="64BA90D1" w14:textId="77777777" w:rsidR="00281DC7" w:rsidRDefault="00281DC7">
            <w:r>
              <w:t>September 25, 2017, noon,  General Faculty Meeting, Zion Room</w:t>
            </w:r>
          </w:p>
          <w:p w14:paraId="644F78DB" w14:textId="4ED2784D" w:rsidR="00281DC7" w:rsidRDefault="00281DC7">
            <w:r>
              <w:t>October 5, 2017, 2:30 to 3:30 Senate Discussion Meeting HCC 325</w:t>
            </w:r>
          </w:p>
        </w:tc>
        <w:tc>
          <w:tcPr>
            <w:tcW w:w="3294" w:type="dxa"/>
          </w:tcPr>
          <w:p w14:paraId="424FB67E" w14:textId="36797F0B" w:rsidR="00281DC7" w:rsidRDefault="00281DC7" w:rsidP="00E642B5">
            <w:r>
              <w:t xml:space="preserve">Senators, please invite and encourage all faculty to attend General Faculty Meeting. Food will be served! </w:t>
            </w:r>
          </w:p>
        </w:tc>
      </w:tr>
    </w:tbl>
    <w:p w14:paraId="56EDA264" w14:textId="645292B1" w:rsidR="003E3321" w:rsidRDefault="00D83880">
      <w:r>
        <w:br/>
      </w:r>
      <w:r w:rsidR="000811E3">
        <w:t xml:space="preserve">Meeting adjourned at </w:t>
      </w:r>
      <w:r w:rsidR="005E2FAA">
        <w:t>3:3</w:t>
      </w:r>
      <w:r w:rsidR="00272B2D">
        <w:t xml:space="preserve">0 </w:t>
      </w:r>
      <w:r w:rsidR="000811E3">
        <w:t xml:space="preserve">p.m. </w:t>
      </w:r>
    </w:p>
    <w:sectPr w:rsidR="003E3321" w:rsidSect="00740FC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3E8"/>
    <w:multiLevelType w:val="hybridMultilevel"/>
    <w:tmpl w:val="F598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E09D9"/>
    <w:multiLevelType w:val="hybridMultilevel"/>
    <w:tmpl w:val="D256B9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E932934"/>
    <w:multiLevelType w:val="hybridMultilevel"/>
    <w:tmpl w:val="C67A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86B17"/>
    <w:multiLevelType w:val="hybridMultilevel"/>
    <w:tmpl w:val="2022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01364"/>
    <w:multiLevelType w:val="hybridMultilevel"/>
    <w:tmpl w:val="0CC2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35944"/>
    <w:multiLevelType w:val="hybridMultilevel"/>
    <w:tmpl w:val="0746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2137D"/>
    <w:multiLevelType w:val="hybridMultilevel"/>
    <w:tmpl w:val="C2B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F24ED"/>
    <w:multiLevelType w:val="hybridMultilevel"/>
    <w:tmpl w:val="A50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5D"/>
    <w:rsid w:val="000811E3"/>
    <w:rsid w:val="000C430F"/>
    <w:rsid w:val="001F08BB"/>
    <w:rsid w:val="00244C66"/>
    <w:rsid w:val="00272B2D"/>
    <w:rsid w:val="00281DC7"/>
    <w:rsid w:val="00304625"/>
    <w:rsid w:val="00362B1C"/>
    <w:rsid w:val="00373E15"/>
    <w:rsid w:val="00393096"/>
    <w:rsid w:val="003E3321"/>
    <w:rsid w:val="0042287F"/>
    <w:rsid w:val="004F5FDB"/>
    <w:rsid w:val="005209F7"/>
    <w:rsid w:val="00522813"/>
    <w:rsid w:val="00536C14"/>
    <w:rsid w:val="005D238A"/>
    <w:rsid w:val="005E2FAA"/>
    <w:rsid w:val="00676FA9"/>
    <w:rsid w:val="006C3954"/>
    <w:rsid w:val="006F402C"/>
    <w:rsid w:val="00740FC5"/>
    <w:rsid w:val="007A4BC1"/>
    <w:rsid w:val="007E1BDE"/>
    <w:rsid w:val="00804C2C"/>
    <w:rsid w:val="00A25121"/>
    <w:rsid w:val="00A26BBB"/>
    <w:rsid w:val="00A647CB"/>
    <w:rsid w:val="00A75381"/>
    <w:rsid w:val="00B20363"/>
    <w:rsid w:val="00BA6FD6"/>
    <w:rsid w:val="00BD644E"/>
    <w:rsid w:val="00BF1D00"/>
    <w:rsid w:val="00C2484E"/>
    <w:rsid w:val="00C52269"/>
    <w:rsid w:val="00C660B6"/>
    <w:rsid w:val="00CC1D96"/>
    <w:rsid w:val="00D83880"/>
    <w:rsid w:val="00D87EDD"/>
    <w:rsid w:val="00DE39BA"/>
    <w:rsid w:val="00E34888"/>
    <w:rsid w:val="00E642B5"/>
    <w:rsid w:val="00F65D5D"/>
    <w:rsid w:val="00F92532"/>
    <w:rsid w:val="00FE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2842A"/>
  <w15:docId w15:val="{15847216-577A-4D02-A75B-17DCECE0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D5D"/>
    <w:pPr>
      <w:ind w:left="720"/>
      <w:contextualSpacing/>
    </w:pPr>
  </w:style>
  <w:style w:type="character" w:styleId="Hyperlink">
    <w:name w:val="Hyperlink"/>
    <w:basedOn w:val="DefaultParagraphFont"/>
    <w:uiPriority w:val="99"/>
    <w:unhideWhenUsed/>
    <w:rsid w:val="007E1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Chew, Julie</dc:creator>
  <cp:lastModifiedBy>Chew, Julie</cp:lastModifiedBy>
  <cp:revision>6</cp:revision>
  <dcterms:created xsi:type="dcterms:W3CDTF">2017-09-11T17:08:00Z</dcterms:created>
  <dcterms:modified xsi:type="dcterms:W3CDTF">2017-09-12T23:03:00Z</dcterms:modified>
</cp:coreProperties>
</file>